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18F4E" w14:textId="77777777" w:rsidR="00F23D5C" w:rsidRDefault="00F23D5C" w:rsidP="00C24367">
      <w:r>
        <w:t>Student Signature and Date</w:t>
      </w:r>
      <w:r w:rsidR="00C24367">
        <w:t>:_________________________</w:t>
      </w:r>
    </w:p>
    <w:p w14:paraId="1243667A" w14:textId="77777777" w:rsidR="00C24367" w:rsidRDefault="00C24367" w:rsidP="00C24367"/>
    <w:p w14:paraId="3EBF0035" w14:textId="77777777" w:rsidR="00F23D5C" w:rsidRDefault="00F23D5C" w:rsidP="00C24367">
      <w:r>
        <w:t>Parent Signature and Date</w:t>
      </w:r>
      <w:r w:rsidR="00C24367">
        <w:t>:_________________________</w:t>
      </w:r>
    </w:p>
    <w:p w14:paraId="4077B956" w14:textId="77777777" w:rsidR="00F23D5C" w:rsidRDefault="00F23D5C" w:rsidP="00C24367">
      <w:pPr>
        <w:jc w:val="center"/>
      </w:pPr>
    </w:p>
    <w:p w14:paraId="4C0DE80A" w14:textId="77777777" w:rsidR="00F23D5C" w:rsidRDefault="00F23D5C" w:rsidP="00C24367">
      <w:pPr>
        <w:jc w:val="center"/>
      </w:pPr>
    </w:p>
    <w:p w14:paraId="4C8BB2A1" w14:textId="77777777" w:rsidR="00F23D5C" w:rsidRDefault="00F23D5C" w:rsidP="00C24367">
      <w:pPr>
        <w:jc w:val="center"/>
      </w:pPr>
    </w:p>
    <w:p w14:paraId="2650B304" w14:textId="77777777" w:rsidR="00B4044C" w:rsidRPr="00C24367" w:rsidRDefault="00232F13" w:rsidP="00C24367">
      <w:pPr>
        <w:jc w:val="center"/>
        <w:rPr>
          <w:sz w:val="36"/>
          <w:szCs w:val="36"/>
        </w:rPr>
      </w:pPr>
      <w:r w:rsidRPr="00C24367">
        <w:rPr>
          <w:sz w:val="36"/>
          <w:szCs w:val="36"/>
        </w:rPr>
        <w:t>Welcome to 7</w:t>
      </w:r>
      <w:r w:rsidRPr="00C24367">
        <w:rPr>
          <w:sz w:val="36"/>
          <w:szCs w:val="36"/>
          <w:vertAlign w:val="superscript"/>
        </w:rPr>
        <w:t>th</w:t>
      </w:r>
      <w:r w:rsidRPr="00C24367">
        <w:rPr>
          <w:sz w:val="36"/>
          <w:szCs w:val="36"/>
        </w:rPr>
        <w:t xml:space="preserve"> Grade Study Skills</w:t>
      </w:r>
    </w:p>
    <w:p w14:paraId="00F062D8" w14:textId="77777777" w:rsidR="00232F13" w:rsidRDefault="00232F13" w:rsidP="00C24367">
      <w:pPr>
        <w:jc w:val="center"/>
      </w:pPr>
    </w:p>
    <w:p w14:paraId="210CA966" w14:textId="77777777" w:rsidR="00232F13" w:rsidRPr="00C24367" w:rsidRDefault="00232F13" w:rsidP="00C24367">
      <w:pPr>
        <w:jc w:val="center"/>
        <w:rPr>
          <w:b/>
        </w:rPr>
      </w:pPr>
      <w:r w:rsidRPr="00C24367">
        <w:rPr>
          <w:b/>
        </w:rPr>
        <w:t>Ted Evans</w:t>
      </w:r>
    </w:p>
    <w:bookmarkStart w:id="0" w:name="_GoBack"/>
    <w:bookmarkEnd w:id="0"/>
    <w:p w14:paraId="7DCB78FB" w14:textId="3B2F8958" w:rsidR="00232F13" w:rsidRPr="00C24367" w:rsidRDefault="00DC4DC3" w:rsidP="00C24367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"mailto:</w:instrText>
      </w:r>
      <w:r w:rsidRPr="00DC4DC3">
        <w:rPr>
          <w:b/>
        </w:rPr>
        <w:instrText>tevans@centuraps.org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4200EE">
        <w:rPr>
          <w:rStyle w:val="Hyperlink"/>
          <w:b/>
        </w:rPr>
        <w:t>tevans@centuraps.org</w:t>
      </w:r>
      <w:r>
        <w:rPr>
          <w:b/>
        </w:rPr>
        <w:fldChar w:fldCharType="end"/>
      </w:r>
    </w:p>
    <w:p w14:paraId="01ED331B" w14:textId="77777777" w:rsidR="00232F13" w:rsidRPr="00C24367" w:rsidRDefault="00232F13" w:rsidP="00C24367">
      <w:pPr>
        <w:jc w:val="center"/>
        <w:rPr>
          <w:b/>
        </w:rPr>
      </w:pPr>
      <w:r w:rsidRPr="00C24367">
        <w:rPr>
          <w:b/>
        </w:rPr>
        <w:t>308-485-4258 Ext. 146</w:t>
      </w:r>
    </w:p>
    <w:p w14:paraId="03CE3CB3" w14:textId="77777777" w:rsidR="00232F13" w:rsidRDefault="00232F13" w:rsidP="00C24367">
      <w:pPr>
        <w:jc w:val="center"/>
      </w:pPr>
    </w:p>
    <w:p w14:paraId="0562AB71" w14:textId="3D671952" w:rsidR="00936A45" w:rsidRPr="00936A45" w:rsidRDefault="00936A45" w:rsidP="00C24367">
      <w:pPr>
        <w:jc w:val="center"/>
        <w:rPr>
          <w:b/>
          <w:u w:val="single"/>
        </w:rPr>
      </w:pPr>
      <w:r w:rsidRPr="00936A45">
        <w:rPr>
          <w:b/>
          <w:u w:val="single"/>
        </w:rPr>
        <w:t xml:space="preserve">Class and Student Expectations </w:t>
      </w:r>
    </w:p>
    <w:p w14:paraId="19FB40C0" w14:textId="77777777" w:rsidR="00232F13" w:rsidRDefault="00232F13" w:rsidP="00C24367">
      <w:pPr>
        <w:jc w:val="center"/>
      </w:pPr>
    </w:p>
    <w:p w14:paraId="56EFC62E" w14:textId="77777777" w:rsidR="00232F13" w:rsidRPr="006E23FE" w:rsidRDefault="00232F13" w:rsidP="00C24367">
      <w:pPr>
        <w:jc w:val="center"/>
        <w:rPr>
          <w:b/>
          <w:sz w:val="20"/>
          <w:szCs w:val="20"/>
        </w:rPr>
      </w:pPr>
      <w:r w:rsidRPr="006E23FE">
        <w:rPr>
          <w:b/>
          <w:sz w:val="20"/>
          <w:szCs w:val="20"/>
        </w:rPr>
        <w:t>Res</w:t>
      </w:r>
      <w:r w:rsidR="00F23D5C" w:rsidRPr="006E23FE">
        <w:rPr>
          <w:b/>
          <w:sz w:val="20"/>
          <w:szCs w:val="20"/>
        </w:rPr>
        <w:t>pect</w:t>
      </w:r>
    </w:p>
    <w:p w14:paraId="4792A565" w14:textId="77777777" w:rsidR="00F23D5C" w:rsidRPr="006E23FE" w:rsidRDefault="00F23D5C" w:rsidP="00C24367">
      <w:pPr>
        <w:jc w:val="center"/>
        <w:rPr>
          <w:sz w:val="20"/>
          <w:szCs w:val="20"/>
        </w:rPr>
      </w:pPr>
    </w:p>
    <w:p w14:paraId="5FDFEB35" w14:textId="77777777" w:rsidR="00F23D5C" w:rsidRPr="006E23FE" w:rsidRDefault="00F23D5C" w:rsidP="00C24367">
      <w:pPr>
        <w:jc w:val="center"/>
        <w:rPr>
          <w:sz w:val="20"/>
          <w:szCs w:val="20"/>
        </w:rPr>
      </w:pPr>
      <w:r w:rsidRPr="006E23FE">
        <w:rPr>
          <w:sz w:val="20"/>
          <w:szCs w:val="20"/>
        </w:rPr>
        <w:t>Listen &amp; follow directions</w:t>
      </w:r>
    </w:p>
    <w:p w14:paraId="2C4F3017" w14:textId="77777777" w:rsidR="00F23D5C" w:rsidRPr="006E23FE" w:rsidRDefault="00F23D5C" w:rsidP="00C24367">
      <w:pPr>
        <w:jc w:val="center"/>
        <w:rPr>
          <w:sz w:val="20"/>
          <w:szCs w:val="20"/>
        </w:rPr>
      </w:pPr>
      <w:r w:rsidRPr="006E23FE">
        <w:rPr>
          <w:sz w:val="20"/>
          <w:szCs w:val="20"/>
        </w:rPr>
        <w:t>Participate</w:t>
      </w:r>
    </w:p>
    <w:p w14:paraId="74F4A20B" w14:textId="77777777" w:rsidR="00F23D5C" w:rsidRPr="006E23FE" w:rsidRDefault="00F23D5C" w:rsidP="00C24367">
      <w:pPr>
        <w:jc w:val="center"/>
        <w:rPr>
          <w:sz w:val="20"/>
          <w:szCs w:val="20"/>
        </w:rPr>
      </w:pPr>
      <w:r w:rsidRPr="006E23FE">
        <w:rPr>
          <w:sz w:val="20"/>
          <w:szCs w:val="20"/>
        </w:rPr>
        <w:t>Disagree the right way</w:t>
      </w:r>
    </w:p>
    <w:p w14:paraId="67F968F8" w14:textId="77777777" w:rsidR="00F23D5C" w:rsidRPr="006E23FE" w:rsidRDefault="00F23D5C" w:rsidP="00C24367">
      <w:pPr>
        <w:jc w:val="center"/>
        <w:rPr>
          <w:sz w:val="20"/>
          <w:szCs w:val="20"/>
        </w:rPr>
      </w:pPr>
      <w:r w:rsidRPr="006E23FE">
        <w:rPr>
          <w:sz w:val="20"/>
          <w:szCs w:val="20"/>
        </w:rPr>
        <w:t>Treat others the way you want to be treated</w:t>
      </w:r>
    </w:p>
    <w:p w14:paraId="663CDE5D" w14:textId="77777777" w:rsidR="00F23D5C" w:rsidRPr="006E23FE" w:rsidRDefault="00F23D5C" w:rsidP="00C24367">
      <w:pPr>
        <w:jc w:val="center"/>
        <w:rPr>
          <w:sz w:val="20"/>
          <w:szCs w:val="20"/>
        </w:rPr>
      </w:pPr>
    </w:p>
    <w:p w14:paraId="482B81AF" w14:textId="77777777" w:rsidR="00F23D5C" w:rsidRPr="006E23FE" w:rsidRDefault="00C24367" w:rsidP="00C24367">
      <w:pPr>
        <w:jc w:val="center"/>
        <w:rPr>
          <w:b/>
          <w:sz w:val="20"/>
          <w:szCs w:val="20"/>
        </w:rPr>
      </w:pPr>
      <w:r w:rsidRPr="006E23FE">
        <w:rPr>
          <w:b/>
          <w:sz w:val="20"/>
          <w:szCs w:val="20"/>
        </w:rPr>
        <w:t>Responsibility</w:t>
      </w:r>
    </w:p>
    <w:p w14:paraId="481ADFA1" w14:textId="77777777" w:rsidR="00F23D5C" w:rsidRPr="006E23FE" w:rsidRDefault="00F23D5C" w:rsidP="00C24367">
      <w:pPr>
        <w:jc w:val="center"/>
        <w:rPr>
          <w:sz w:val="20"/>
          <w:szCs w:val="20"/>
        </w:rPr>
      </w:pPr>
    </w:p>
    <w:p w14:paraId="4A020126" w14:textId="77777777" w:rsidR="00F23D5C" w:rsidRPr="006E23FE" w:rsidRDefault="00F23D5C" w:rsidP="00C24367">
      <w:pPr>
        <w:jc w:val="center"/>
        <w:rPr>
          <w:sz w:val="20"/>
          <w:szCs w:val="20"/>
        </w:rPr>
      </w:pPr>
      <w:r w:rsidRPr="006E23FE">
        <w:rPr>
          <w:sz w:val="20"/>
          <w:szCs w:val="20"/>
        </w:rPr>
        <w:t>Be prepared to learn</w:t>
      </w:r>
    </w:p>
    <w:p w14:paraId="49F2EA97" w14:textId="77777777" w:rsidR="00F23D5C" w:rsidRPr="006E23FE" w:rsidRDefault="00F23D5C" w:rsidP="00C24367">
      <w:pPr>
        <w:jc w:val="center"/>
        <w:rPr>
          <w:sz w:val="20"/>
          <w:szCs w:val="20"/>
        </w:rPr>
      </w:pPr>
      <w:r w:rsidRPr="006E23FE">
        <w:rPr>
          <w:sz w:val="20"/>
          <w:szCs w:val="20"/>
        </w:rPr>
        <w:t>Practice skills</w:t>
      </w:r>
    </w:p>
    <w:p w14:paraId="071E9041" w14:textId="77777777" w:rsidR="00F23D5C" w:rsidRPr="006E23FE" w:rsidRDefault="00F23D5C" w:rsidP="00C24367">
      <w:pPr>
        <w:jc w:val="center"/>
        <w:rPr>
          <w:sz w:val="20"/>
          <w:szCs w:val="20"/>
        </w:rPr>
      </w:pPr>
      <w:r w:rsidRPr="006E23FE">
        <w:rPr>
          <w:sz w:val="20"/>
          <w:szCs w:val="20"/>
        </w:rPr>
        <w:t xml:space="preserve">Accept when you </w:t>
      </w:r>
      <w:r w:rsidR="00C24367" w:rsidRPr="006E23FE">
        <w:rPr>
          <w:sz w:val="20"/>
          <w:szCs w:val="20"/>
        </w:rPr>
        <w:t>have made a mistake</w:t>
      </w:r>
    </w:p>
    <w:p w14:paraId="3A90C895" w14:textId="77777777" w:rsidR="00C24367" w:rsidRPr="006E23FE" w:rsidRDefault="00C24367" w:rsidP="00C24367">
      <w:pPr>
        <w:jc w:val="center"/>
        <w:rPr>
          <w:sz w:val="20"/>
          <w:szCs w:val="20"/>
        </w:rPr>
      </w:pPr>
    </w:p>
    <w:p w14:paraId="5F6BD418" w14:textId="77777777" w:rsidR="00C24367" w:rsidRPr="006E23FE" w:rsidRDefault="00C24367" w:rsidP="00C24367">
      <w:pPr>
        <w:jc w:val="center"/>
        <w:rPr>
          <w:b/>
          <w:sz w:val="20"/>
          <w:szCs w:val="20"/>
        </w:rPr>
      </w:pPr>
      <w:r w:rsidRPr="006E23FE">
        <w:rPr>
          <w:b/>
          <w:sz w:val="20"/>
          <w:szCs w:val="20"/>
        </w:rPr>
        <w:t>Resourcefulness</w:t>
      </w:r>
    </w:p>
    <w:p w14:paraId="46B48000" w14:textId="77777777" w:rsidR="00C24367" w:rsidRPr="006E23FE" w:rsidRDefault="00C24367" w:rsidP="00C24367">
      <w:pPr>
        <w:jc w:val="center"/>
        <w:rPr>
          <w:sz w:val="20"/>
          <w:szCs w:val="20"/>
        </w:rPr>
      </w:pPr>
    </w:p>
    <w:p w14:paraId="159F4D54" w14:textId="77777777" w:rsidR="00C24367" w:rsidRPr="006E23FE" w:rsidRDefault="00C24367" w:rsidP="00C24367">
      <w:pPr>
        <w:jc w:val="center"/>
        <w:rPr>
          <w:sz w:val="20"/>
          <w:szCs w:val="20"/>
        </w:rPr>
      </w:pPr>
      <w:r w:rsidRPr="006E23FE">
        <w:rPr>
          <w:sz w:val="20"/>
          <w:szCs w:val="20"/>
        </w:rPr>
        <w:t>Be a problem-solver</w:t>
      </w:r>
    </w:p>
    <w:p w14:paraId="3FBB3ABF" w14:textId="4C9573E9" w:rsidR="008A3001" w:rsidRPr="006E23FE" w:rsidRDefault="00C24367" w:rsidP="00936A45">
      <w:pPr>
        <w:jc w:val="center"/>
        <w:rPr>
          <w:sz w:val="20"/>
          <w:szCs w:val="20"/>
        </w:rPr>
      </w:pPr>
      <w:r w:rsidRPr="006E23FE">
        <w:rPr>
          <w:sz w:val="20"/>
          <w:szCs w:val="20"/>
        </w:rPr>
        <w:t>Be a learner</w:t>
      </w:r>
    </w:p>
    <w:p w14:paraId="10CB2B34" w14:textId="1F407546" w:rsidR="000139F0" w:rsidRPr="00BE2212" w:rsidRDefault="003F40BA" w:rsidP="00936A45">
      <w:pPr>
        <w:spacing w:before="100" w:beforeAutospacing="1" w:after="100" w:afterAutospacing="1"/>
        <w:rPr>
          <w:rFonts w:eastAsia="Times New Roman" w:cs="Times New Roman"/>
          <w:b/>
          <w:sz w:val="22"/>
          <w:szCs w:val="22"/>
          <w:u w:val="single"/>
        </w:rPr>
      </w:pPr>
      <w:r>
        <w:rPr>
          <w:rFonts w:eastAsia="Times New Roman" w:cs="Times New Roman"/>
          <w:b/>
          <w:sz w:val="22"/>
          <w:szCs w:val="22"/>
          <w:u w:val="single"/>
        </w:rPr>
        <w:t>Class Overview</w:t>
      </w:r>
      <w:r w:rsidR="009D4969">
        <w:rPr>
          <w:rFonts w:eastAsia="Times New Roman" w:cs="Times New Roman"/>
          <w:b/>
          <w:sz w:val="22"/>
          <w:szCs w:val="22"/>
          <w:u w:val="single"/>
        </w:rPr>
        <w:t xml:space="preserve"> and Goals:</w:t>
      </w:r>
    </w:p>
    <w:p w14:paraId="7B7975E9" w14:textId="4368F106" w:rsidR="006673CE" w:rsidRDefault="009D4969" w:rsidP="00936A45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-Study Skills</w:t>
      </w:r>
      <w:r w:rsidR="00BE2212" w:rsidRPr="00936A45">
        <w:rPr>
          <w:rFonts w:eastAsia="Times New Roman" w:cs="Times New Roman"/>
          <w:sz w:val="22"/>
          <w:szCs w:val="22"/>
        </w:rPr>
        <w:t xml:space="preserve"> is a</w:t>
      </w:r>
      <w:r w:rsidR="00BE2212">
        <w:rPr>
          <w:rFonts w:eastAsia="Times New Roman" w:cs="Times New Roman"/>
          <w:sz w:val="22"/>
          <w:szCs w:val="22"/>
        </w:rPr>
        <w:t xml:space="preserve"> quarterly class consisting of </w:t>
      </w:r>
      <w:r w:rsidR="00BE2212" w:rsidRPr="00936A45">
        <w:rPr>
          <w:rFonts w:eastAsia="Times New Roman" w:cs="Times New Roman"/>
          <w:sz w:val="22"/>
          <w:szCs w:val="22"/>
        </w:rPr>
        <w:t xml:space="preserve">8 units with 28 lessons. </w:t>
      </w:r>
      <w:r w:rsidR="006E23FE">
        <w:rPr>
          <w:rFonts w:eastAsia="Times New Roman" w:cs="Times New Roman"/>
          <w:sz w:val="22"/>
          <w:szCs w:val="22"/>
        </w:rPr>
        <w:t xml:space="preserve">Each lesson will give tips and strategies on improving each studying abilities. </w:t>
      </w:r>
    </w:p>
    <w:p w14:paraId="3E9DCA35" w14:textId="77777777" w:rsidR="006E23FE" w:rsidRDefault="006E23FE" w:rsidP="00936A45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-The goal of this class is </w:t>
      </w:r>
    </w:p>
    <w:p w14:paraId="2BF35124" w14:textId="6B561ECD" w:rsidR="006E23FE" w:rsidRPr="006E23FE" w:rsidRDefault="006E23FE" w:rsidP="006E23F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23FE">
        <w:rPr>
          <w:rFonts w:eastAsia="Times New Roman" w:cs="Times New Roman"/>
          <w:sz w:val="22"/>
          <w:szCs w:val="22"/>
        </w:rPr>
        <w:t>to increase each student’s awareness of how they learn.</w:t>
      </w:r>
    </w:p>
    <w:p w14:paraId="63811D83" w14:textId="0785E10B" w:rsidR="006E23FE" w:rsidRPr="006E23FE" w:rsidRDefault="006E23FE" w:rsidP="006E23F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23FE">
        <w:rPr>
          <w:rFonts w:eastAsia="Times New Roman" w:cs="Times New Roman"/>
          <w:sz w:val="22"/>
          <w:szCs w:val="22"/>
        </w:rPr>
        <w:t>improve current study habits.</w:t>
      </w:r>
    </w:p>
    <w:p w14:paraId="74C60A3E" w14:textId="77777777" w:rsidR="006E23FE" w:rsidRDefault="006E23FE" w:rsidP="009D496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23FE">
        <w:rPr>
          <w:rFonts w:eastAsia="Times New Roman" w:cs="Times New Roman"/>
          <w:sz w:val="22"/>
          <w:szCs w:val="22"/>
        </w:rPr>
        <w:t>prepare the student for life in middle school, high school, and college.</w:t>
      </w:r>
    </w:p>
    <w:p w14:paraId="039EC9B1" w14:textId="6C83E6CE" w:rsidR="009D4969" w:rsidRPr="006E23FE" w:rsidRDefault="009D4969" w:rsidP="006E23FE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23FE">
        <w:rPr>
          <w:rFonts w:eastAsia="Times New Roman" w:cs="Times New Roman"/>
          <w:b/>
          <w:sz w:val="22"/>
          <w:szCs w:val="22"/>
          <w:u w:val="single"/>
        </w:rPr>
        <w:t>Evaluation:</w:t>
      </w:r>
    </w:p>
    <w:p w14:paraId="17F09026" w14:textId="014B7E1D" w:rsidR="009D4969" w:rsidRPr="006E23FE" w:rsidRDefault="009D4969" w:rsidP="00936A45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-For each Lesson, the students will be required to complete an activity. Each activity is designed to help each student understand the Study Skills material. </w:t>
      </w:r>
      <w:r w:rsidR="006C601D">
        <w:rPr>
          <w:rFonts w:eastAsia="Times New Roman" w:cs="Times New Roman"/>
          <w:sz w:val="22"/>
          <w:szCs w:val="22"/>
        </w:rPr>
        <w:t xml:space="preserve"> Grading will posted on Powerschool after assignment is turned in.</w:t>
      </w:r>
    </w:p>
    <w:p w14:paraId="5B804699" w14:textId="2FBA3086" w:rsidR="000139F0" w:rsidRPr="00D23991" w:rsidRDefault="00936A45" w:rsidP="009F0A8F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D2399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1. </w:t>
      </w:r>
      <w:r w:rsidR="000139F0" w:rsidRPr="00D23991">
        <w:rPr>
          <w:rFonts w:ascii="Times New Roman" w:eastAsia="Times New Roman" w:hAnsi="Times New Roman" w:cs="Times New Roman"/>
          <w:sz w:val="20"/>
          <w:szCs w:val="20"/>
        </w:rPr>
        <w:t>Introduction to Study Skills and the Process of Learning</w:t>
      </w:r>
    </w:p>
    <w:p w14:paraId="06A016CF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1 – What are Study Skills?</w:t>
        </w:r>
      </w:hyperlink>
    </w:p>
    <w:p w14:paraId="4697AB96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2 – Metacognition: The Self-Aware Student</w:t>
        </w:r>
      </w:hyperlink>
    </w:p>
    <w:p w14:paraId="439E6FA9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3 – A Bit About Brainy</w:t>
        </w:r>
      </w:hyperlink>
    </w:p>
    <w:p w14:paraId="302E7BE4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4 – Mental Throwdown: Intelligence VS. Effort</w:t>
        </w:r>
      </w:hyperlink>
    </w:p>
    <w:p w14:paraId="42AC2C7B" w14:textId="14E46245" w:rsidR="000139F0" w:rsidRPr="00D23991" w:rsidRDefault="00936A45" w:rsidP="00936A45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23991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0139F0" w:rsidRPr="00D23991">
        <w:rPr>
          <w:rFonts w:ascii="Times New Roman" w:eastAsia="Times New Roman" w:hAnsi="Times New Roman" w:cs="Times New Roman"/>
          <w:sz w:val="20"/>
          <w:szCs w:val="20"/>
        </w:rPr>
        <w:t>Learning Styles and Multiple Intelligences</w:t>
      </w:r>
    </w:p>
    <w:p w14:paraId="025396F9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5 – What’s In Style?</w:t>
        </w:r>
      </w:hyperlink>
    </w:p>
    <w:p w14:paraId="5BD38A53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6 – Learning Resources &amp; Multimodal Learning</w:t>
        </w:r>
      </w:hyperlink>
    </w:p>
    <w:p w14:paraId="3ADA02E3" w14:textId="6C67EAAB" w:rsidR="00936A45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7 – There’s More Than One Way To Be Smart</w:t>
        </w:r>
      </w:hyperlink>
    </w:p>
    <w:p w14:paraId="71763E4D" w14:textId="7EE6A2D4" w:rsidR="00936A45" w:rsidRPr="00D23991" w:rsidRDefault="00936A45" w:rsidP="00936A45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23991">
        <w:rPr>
          <w:rFonts w:ascii="Times New Roman" w:eastAsia="Times New Roman" w:hAnsi="Times New Roman" w:cs="Times New Roman"/>
          <w:sz w:val="20"/>
          <w:szCs w:val="20"/>
        </w:rPr>
        <w:t>3. Pre-Learning Strategies</w:t>
      </w:r>
    </w:p>
    <w:p w14:paraId="70F26F48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8 – That’s My Routine and I’m Stick’n To It!!</w:t>
        </w:r>
      </w:hyperlink>
    </w:p>
    <w:p w14:paraId="1FA40C47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9 – The Organized Workspace</w:t>
        </w:r>
      </w:hyperlink>
    </w:p>
    <w:p w14:paraId="7377C1A7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10 – Syllabusted!</w:t>
        </w:r>
      </w:hyperlink>
    </w:p>
    <w:p w14:paraId="12224F84" w14:textId="1DCCD43C" w:rsidR="00936A45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11 – Gett’n Your Schema On</w:t>
        </w:r>
      </w:hyperlink>
    </w:p>
    <w:p w14:paraId="583F9177" w14:textId="7101A655" w:rsidR="00936A45" w:rsidRPr="00D23991" w:rsidRDefault="00936A45" w:rsidP="00936A45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23991">
        <w:rPr>
          <w:rFonts w:ascii="Times New Roman" w:eastAsia="Times New Roman" w:hAnsi="Times New Roman" w:cs="Times New Roman"/>
          <w:sz w:val="20"/>
          <w:szCs w:val="20"/>
        </w:rPr>
        <w:t>4. Action Heros: Learning, Reading, Listening</w:t>
      </w:r>
    </w:p>
    <w:p w14:paraId="2C74AA35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17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12 – Active Learning In A Passive Learning World</w:t>
        </w:r>
      </w:hyperlink>
    </w:p>
    <w:p w14:paraId="12B28AA0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18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13 – Battle Plan SQ3R</w:t>
        </w:r>
      </w:hyperlink>
    </w:p>
    <w:p w14:paraId="723A33F2" w14:textId="41FD6373" w:rsidR="00936A45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19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14 – Hey Are You Listening?!</w:t>
        </w:r>
      </w:hyperlink>
    </w:p>
    <w:p w14:paraId="58C6A497" w14:textId="1195F346" w:rsidR="00936A45" w:rsidRPr="00D23991" w:rsidRDefault="00936A45" w:rsidP="00936A45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23991">
        <w:rPr>
          <w:rFonts w:ascii="Times New Roman" w:eastAsia="Times New Roman" w:hAnsi="Times New Roman" w:cs="Times New Roman"/>
          <w:sz w:val="20"/>
          <w:szCs w:val="20"/>
        </w:rPr>
        <w:t>5. Note-taking and Outlining Skills</w:t>
      </w:r>
    </w:p>
    <w:p w14:paraId="5C046653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20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15 – Navigating Notes</w:t>
        </w:r>
      </w:hyperlink>
    </w:p>
    <w:p w14:paraId="2FD66661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21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16 – Cornies &amp; Indies &amp; Hybrids, Oh My!</w:t>
        </w:r>
      </w:hyperlink>
    </w:p>
    <w:p w14:paraId="4F22641D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22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17 – The Hidden Benefits of Outlining Your Textbook</w:t>
        </w:r>
      </w:hyperlink>
    </w:p>
    <w:p w14:paraId="7E7C85AE" w14:textId="40A28E9C" w:rsidR="00936A45" w:rsidRPr="00D23991" w:rsidRDefault="00936A45" w:rsidP="00936A45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23991">
        <w:rPr>
          <w:rFonts w:ascii="Times New Roman" w:eastAsia="Times New Roman" w:hAnsi="Times New Roman" w:cs="Times New Roman"/>
          <w:sz w:val="20"/>
          <w:szCs w:val="20"/>
        </w:rPr>
        <w:t>6. Memory and Recall Strategies</w:t>
      </w:r>
    </w:p>
    <w:p w14:paraId="7567944F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23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18 – M.N.E.M.O.N.I.C.S.</w:t>
        </w:r>
      </w:hyperlink>
    </w:p>
    <w:p w14:paraId="21B18A7F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24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19 – The Anti-Cram: Time-Spaced Learning</w:t>
        </w:r>
      </w:hyperlink>
    </w:p>
    <w:p w14:paraId="42A017D5" w14:textId="3745C9C5" w:rsidR="00936A45" w:rsidRPr="00D23991" w:rsidRDefault="00936A45" w:rsidP="00936A45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23991">
        <w:rPr>
          <w:rFonts w:ascii="Times New Roman" w:eastAsia="Times New Roman" w:hAnsi="Times New Roman" w:cs="Times New Roman"/>
          <w:sz w:val="20"/>
          <w:szCs w:val="20"/>
        </w:rPr>
        <w:t>7. Test-taking Tips and Strategies</w:t>
      </w:r>
    </w:p>
    <w:p w14:paraId="331ADDEA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25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20 – Short Answer &amp; Essay Test Tips</w:t>
        </w:r>
      </w:hyperlink>
    </w:p>
    <w:p w14:paraId="28C02131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26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21 – So Many Choices, so Little Time!</w:t>
        </w:r>
      </w:hyperlink>
    </w:p>
    <w:p w14:paraId="6DC61DB4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27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22 – How to Trick Out Your Oral Presentation</w:t>
        </w:r>
      </w:hyperlink>
    </w:p>
    <w:p w14:paraId="646E787A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28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23 – Taming Test Anxiety</w:t>
        </w:r>
      </w:hyperlink>
    </w:p>
    <w:p w14:paraId="4DE99E6A" w14:textId="0B5A4EE8" w:rsidR="00936A45" w:rsidRPr="00D23991" w:rsidRDefault="00936A45" w:rsidP="00936A45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23991">
        <w:rPr>
          <w:rFonts w:ascii="Times New Roman" w:eastAsia="Times New Roman" w:hAnsi="Times New Roman" w:cs="Times New Roman"/>
          <w:sz w:val="20"/>
          <w:szCs w:val="20"/>
        </w:rPr>
        <w:t>8. Wrapping Up for College Readiness</w:t>
      </w:r>
    </w:p>
    <w:p w14:paraId="7D10C459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29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24 – So Close, Yet so Far… Distance Learning</w:t>
        </w:r>
      </w:hyperlink>
    </w:p>
    <w:p w14:paraId="074976FB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30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25 – Ouch my Brain Hurts! Critical Thinking Skills</w:t>
        </w:r>
      </w:hyperlink>
    </w:p>
    <w:p w14:paraId="28663D59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31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26 – Ramp up Your Research Skills!</w:t>
        </w:r>
      </w:hyperlink>
    </w:p>
    <w:p w14:paraId="754C41B7" w14:textId="77777777" w:rsidR="008A3001" w:rsidRPr="00D23991" w:rsidRDefault="00DC4DC3" w:rsidP="00936A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32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27 – Good Citizens! Perfect Participants!</w:t>
        </w:r>
      </w:hyperlink>
    </w:p>
    <w:p w14:paraId="4ADA7586" w14:textId="7CD0A500" w:rsidR="009F0A8F" w:rsidRPr="009F0A8F" w:rsidRDefault="00DC4DC3" w:rsidP="009F0A8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33" w:history="1">
        <w:r w:rsidR="008A3001" w:rsidRPr="00D2399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Lesson 28 – The Benefits of FAILURE</w:t>
        </w:r>
      </w:hyperlink>
    </w:p>
    <w:sectPr w:rsidR="009F0A8F" w:rsidRPr="009F0A8F" w:rsidSect="00A127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732"/>
    <w:multiLevelType w:val="multilevel"/>
    <w:tmpl w:val="3B1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F0A60"/>
    <w:multiLevelType w:val="hybridMultilevel"/>
    <w:tmpl w:val="477A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6C29D1"/>
    <w:multiLevelType w:val="hybridMultilevel"/>
    <w:tmpl w:val="90C0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13"/>
    <w:rsid w:val="000139F0"/>
    <w:rsid w:val="00232F13"/>
    <w:rsid w:val="003F40BA"/>
    <w:rsid w:val="006673CE"/>
    <w:rsid w:val="006C601D"/>
    <w:rsid w:val="006E23FE"/>
    <w:rsid w:val="008A3001"/>
    <w:rsid w:val="00936A45"/>
    <w:rsid w:val="009D4969"/>
    <w:rsid w:val="009F0A8F"/>
    <w:rsid w:val="00A1275D"/>
    <w:rsid w:val="00B16EE9"/>
    <w:rsid w:val="00B4044C"/>
    <w:rsid w:val="00BE2212"/>
    <w:rsid w:val="00C24367"/>
    <w:rsid w:val="00D21AB8"/>
    <w:rsid w:val="00D23991"/>
    <w:rsid w:val="00DC4DC3"/>
    <w:rsid w:val="00F23D5C"/>
    <w:rsid w:val="00F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6A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F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A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D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F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A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iddleschoolguide.com/products/classroom-slides/study-skills-classroom-slides/lesson-15-navigating-notes/" TargetMode="External"/><Relationship Id="rId21" Type="http://schemas.openxmlformats.org/officeDocument/2006/relationships/hyperlink" Target="http://www.middleschoolguide.com/products/classroom-slides/study-skills-classroom-slides/lesson-16-cornies-indies-hybrids-oh-my/" TargetMode="External"/><Relationship Id="rId22" Type="http://schemas.openxmlformats.org/officeDocument/2006/relationships/hyperlink" Target="http://www.middleschoolguide.com/products/classroom-slides/study-skills-classroom-slides/lesson-17-the-hidden-benefits-of-outlining-your-textbook/" TargetMode="External"/><Relationship Id="rId23" Type="http://schemas.openxmlformats.org/officeDocument/2006/relationships/hyperlink" Target="http://www.middleschoolguide.com/products/classroom-slides/study-skills-classroom-slides/lesson-18-m-n-e-m-o-n-i-c-s/" TargetMode="External"/><Relationship Id="rId24" Type="http://schemas.openxmlformats.org/officeDocument/2006/relationships/hyperlink" Target="http://www.middleschoolguide.com/products/classroom-slides/study-skills-classroom-slides/the-anti-cram-time-spaced-learning/" TargetMode="External"/><Relationship Id="rId25" Type="http://schemas.openxmlformats.org/officeDocument/2006/relationships/hyperlink" Target="http://www.middleschoolguide.com/products/classroom-slides/study-skills-classroom-slides/short-answer-essay-test-tips/" TargetMode="External"/><Relationship Id="rId26" Type="http://schemas.openxmlformats.org/officeDocument/2006/relationships/hyperlink" Target="http://www.middleschoolguide.com/products/classroom-slides/study-skills-classroom-slides/so-many-choices-so-little-time/" TargetMode="External"/><Relationship Id="rId27" Type="http://schemas.openxmlformats.org/officeDocument/2006/relationships/hyperlink" Target="http://www.middleschoolguide.com/products/classroom-slides/study-skills-classroom-slides/lesson-22-how-to-trick-out-your-oral-presentation/" TargetMode="External"/><Relationship Id="rId28" Type="http://schemas.openxmlformats.org/officeDocument/2006/relationships/hyperlink" Target="http://www.middleschoolguide.com/products/classroom-slides/study-skills-classroom-slides/lesson-23-taming-test-anxiety/" TargetMode="External"/><Relationship Id="rId29" Type="http://schemas.openxmlformats.org/officeDocument/2006/relationships/hyperlink" Target="http://www.middleschoolguide.com/products/classroom-slides/study-skills-classroom-slides/lesson-24-distance-learnin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middleschoolguide.com/products/classroom-slides/study-skills-classroom-slides/lesson-25-ouch-my-brain-hurts-critical-thinking-skills/" TargetMode="External"/><Relationship Id="rId31" Type="http://schemas.openxmlformats.org/officeDocument/2006/relationships/hyperlink" Target="http://www.middleschoolguide.com/products/classroom-slides/study-skills-classroom-slides/lesson-26-ramp-up-your-research-skills/" TargetMode="External"/><Relationship Id="rId32" Type="http://schemas.openxmlformats.org/officeDocument/2006/relationships/hyperlink" Target="http://www.middleschoolguide.com/products/classroom-slides/study-skills-classroom-slides/lesson-27-good-citizens-perfect-participants/" TargetMode="External"/><Relationship Id="rId9" Type="http://schemas.openxmlformats.org/officeDocument/2006/relationships/hyperlink" Target="http://www.middleschoolguide.com/products/classroom-slides/study-skills-classroom-slides/lesson-4-Mental-Throwdown-Intelligence-Effort" TargetMode="External"/><Relationship Id="rId6" Type="http://schemas.openxmlformats.org/officeDocument/2006/relationships/hyperlink" Target="http://www.middleschoolguide.com/products/classroom-slides/study-skills-classroom-slides/lesson-1-what-are-study-skills/" TargetMode="External"/><Relationship Id="rId7" Type="http://schemas.openxmlformats.org/officeDocument/2006/relationships/hyperlink" Target="http://www.middleschoolguide.com/products/classroom-slides/study-skills-classroom-slides/lesson-2-metacognition-the-self-aware-student/" TargetMode="External"/><Relationship Id="rId8" Type="http://schemas.openxmlformats.org/officeDocument/2006/relationships/hyperlink" Target="http://www.middleschoolguide.com/products/classroom-slides/study-skills-classroom-slides/lesson-2-a-bit-about-brainy/" TargetMode="External"/><Relationship Id="rId33" Type="http://schemas.openxmlformats.org/officeDocument/2006/relationships/hyperlink" Target="http://www.middleschoolguide.com/products/classroom-slides/study-skills-classroom-slides/lesson-28-the-benefits-of-failure/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middleschoolguide.com/products/classroom-slides/study-skills-classroom-slides/lesson-5-whats-in-style" TargetMode="External"/><Relationship Id="rId11" Type="http://schemas.openxmlformats.org/officeDocument/2006/relationships/hyperlink" Target="http://www.middleschoolguide.com/products/classroom-slides/study-skills-classroom-slides/lesson-6-learning-resources-multimodal-learning" TargetMode="External"/><Relationship Id="rId12" Type="http://schemas.openxmlformats.org/officeDocument/2006/relationships/hyperlink" Target="http://www.middleschoolguide.com/products/classroom-slides/study-skills-classroom-slides/lesson-7-theres-more-than-one-way-to-be-smart/" TargetMode="External"/><Relationship Id="rId13" Type="http://schemas.openxmlformats.org/officeDocument/2006/relationships/hyperlink" Target="http://www.middleschoolguide.com/products/classroom-slides/study-skills-classroom-slides/lesson-8-thats-my-routine-and-im-stickn-to-it/" TargetMode="External"/><Relationship Id="rId14" Type="http://schemas.openxmlformats.org/officeDocument/2006/relationships/hyperlink" Target="http://www.middleschoolguide.com/products/classroom-slides/study-skills-classroom-slides/lesson-9-the-organized-workspace/" TargetMode="External"/><Relationship Id="rId15" Type="http://schemas.openxmlformats.org/officeDocument/2006/relationships/hyperlink" Target="http://www.middleschoolguide.com/products/classroom-slides/study-skills-classroom-slides/lesson-10-syllabusted/" TargetMode="External"/><Relationship Id="rId16" Type="http://schemas.openxmlformats.org/officeDocument/2006/relationships/hyperlink" Target="http://www.middleschoolguide.com/products/classroom-slides/study-skills-classroom-slides/lesson-11-gettn-your-schema-on/" TargetMode="External"/><Relationship Id="rId17" Type="http://schemas.openxmlformats.org/officeDocument/2006/relationships/hyperlink" Target="http://www.middleschoolguide.com/products/classroom-slides/study-skills-classroom-slides/lesson-12-active-learning-in-a-passive-learning-world/" TargetMode="External"/><Relationship Id="rId18" Type="http://schemas.openxmlformats.org/officeDocument/2006/relationships/hyperlink" Target="http://www.middleschoolguide.com/products/classroom-slides/study-skills-classroom-slides/lesson-13-battle-plan-sq3r/" TargetMode="External"/><Relationship Id="rId19" Type="http://schemas.openxmlformats.org/officeDocument/2006/relationships/hyperlink" Target="http://www.middleschoolguide.com/products/classroom-slides/study-skills-classroom-slides/lesson-14-hey-are-you-list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992</Words>
  <Characters>5655</Characters>
  <Application>Microsoft Macintosh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6</cp:revision>
  <dcterms:created xsi:type="dcterms:W3CDTF">2014-10-15T16:11:00Z</dcterms:created>
  <dcterms:modified xsi:type="dcterms:W3CDTF">2016-09-08T18:20:00Z</dcterms:modified>
</cp:coreProperties>
</file>